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4 Sporthallenausbau 4: Sportgerät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